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64" w:rsidRDefault="00396264" w:rsidP="00396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Výroční zpráva za rok 2021 podle zák. č. 106/1999 Sb.,</w:t>
      </w:r>
    </w:p>
    <w:p w:rsidR="00396264" w:rsidRDefault="00396264" w:rsidP="00396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 svobodném přístupu k informacím, ve znění pozdějších předpisů</w:t>
      </w: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V souladu s výše uvedeným zákonem, § 18, odst. 1, zveřejňuje povinný subjekt </w:t>
      </w:r>
      <w:proofErr w:type="gramStart"/>
      <w:r>
        <w:rPr>
          <w:b/>
          <w:sz w:val="28"/>
          <w:szCs w:val="28"/>
        </w:rPr>
        <w:t>obec  Ludvíkov</w:t>
      </w:r>
      <w:proofErr w:type="gramEnd"/>
      <w:r>
        <w:rPr>
          <w:sz w:val="28"/>
          <w:szCs w:val="28"/>
        </w:rPr>
        <w:t xml:space="preserve">  výroční zprávu o činnosti v oblasti poskytování informací:</w:t>
      </w: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a) počet podaných žádostí o </w:t>
      </w:r>
      <w:proofErr w:type="gramStart"/>
      <w:r>
        <w:rPr>
          <w:sz w:val="28"/>
          <w:szCs w:val="28"/>
        </w:rPr>
        <w:t>informace                                                0</w:t>
      </w:r>
      <w:proofErr w:type="gramEnd"/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b) počet podaných odvolání proti </w:t>
      </w:r>
      <w:proofErr w:type="gramStart"/>
      <w:r>
        <w:rPr>
          <w:sz w:val="28"/>
          <w:szCs w:val="28"/>
        </w:rPr>
        <w:t>rozhodnutí                                       0</w:t>
      </w:r>
      <w:proofErr w:type="gramEnd"/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c) opis podstatných částí každého rozsudku </w:t>
      </w:r>
      <w:proofErr w:type="gramStart"/>
      <w:r>
        <w:rPr>
          <w:sz w:val="28"/>
          <w:szCs w:val="28"/>
        </w:rPr>
        <w:t>soudu                              0</w:t>
      </w:r>
      <w:proofErr w:type="gramEnd"/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>d) výčet poskytnutých výhradních licencí, včetně odůvodnění</w:t>
      </w: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 nezbytnosti poskytnutí výhradní </w:t>
      </w:r>
      <w:proofErr w:type="gramStart"/>
      <w:r>
        <w:rPr>
          <w:sz w:val="28"/>
          <w:szCs w:val="28"/>
        </w:rPr>
        <w:t>licence                                          0</w:t>
      </w:r>
      <w:proofErr w:type="gramEnd"/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e) počet stížností podaných podle § 16a, důvody jejich </w:t>
      </w: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 podání a stručný popis způsobu jejich vyřízení                              </w:t>
      </w: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f) další informace vztahující se k uplatňování tohoto </w:t>
      </w:r>
      <w:proofErr w:type="gramStart"/>
      <w:r>
        <w:rPr>
          <w:sz w:val="28"/>
          <w:szCs w:val="28"/>
        </w:rPr>
        <w:t>zákona              0</w:t>
      </w:r>
      <w:proofErr w:type="gramEnd"/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  Podle § 103 odst. 4, písm. e) zákona č. 128/2000 Sb., o obcích, odpovídá starosta obce za informování veřejnosti o činnosti obce.</w:t>
      </w: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Ing.Dana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Selingerová</w:t>
      </w:r>
      <w:proofErr w:type="spellEnd"/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starostka obce</w:t>
      </w: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>V Ludvíkově</w:t>
      </w:r>
      <w:bookmarkStart w:id="0" w:name="_GoBack"/>
      <w:bookmarkEnd w:id="0"/>
      <w:r>
        <w:rPr>
          <w:sz w:val="28"/>
          <w:szCs w:val="28"/>
        </w:rPr>
        <w:t xml:space="preserve">  dne : </w:t>
      </w:r>
      <w:proofErr w:type="gramStart"/>
      <w:r>
        <w:rPr>
          <w:sz w:val="28"/>
          <w:szCs w:val="28"/>
        </w:rPr>
        <w:t>10.1.2022</w:t>
      </w:r>
      <w:proofErr w:type="gramEnd"/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</w:p>
    <w:p w:rsidR="00396264" w:rsidRDefault="00396264" w:rsidP="003962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63B7" w:rsidRDefault="00BA63B7"/>
    <w:sectPr w:rsid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4"/>
    <w:rsid w:val="00396264"/>
    <w:rsid w:val="00B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983B-2873-4E64-9976-CAAD18B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2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cp:lastPrinted>2022-03-03T06:29:00Z</cp:lastPrinted>
  <dcterms:created xsi:type="dcterms:W3CDTF">2022-03-03T06:27:00Z</dcterms:created>
  <dcterms:modified xsi:type="dcterms:W3CDTF">2022-03-03T06:29:00Z</dcterms:modified>
</cp:coreProperties>
</file>