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11" w:rsidRDefault="008C7611" w:rsidP="008C7611">
      <w:pPr>
        <w:rPr>
          <w:b/>
          <w:sz w:val="28"/>
          <w:szCs w:val="28"/>
        </w:rPr>
      </w:pPr>
      <w:r>
        <w:rPr>
          <w:sz w:val="28"/>
          <w:szCs w:val="28"/>
        </w:rPr>
        <w:object w:dxaOrig="1230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6pt;height:70.4pt" o:ole="">
            <v:imagedata r:id="rId5" o:title=""/>
          </v:shape>
          <o:OLEObject Type="Embed" ProgID="MSPhotoEd.3" ShapeID="_x0000_i1025" DrawAspect="Content" ObjectID="_1787387289" r:id="rId6"/>
        </w:objec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OBEC  Ludvíkov, Ludvíkov </w:t>
      </w:r>
      <w:proofErr w:type="gramStart"/>
      <w:r>
        <w:rPr>
          <w:b/>
          <w:sz w:val="28"/>
          <w:szCs w:val="28"/>
        </w:rPr>
        <w:t>č.p.</w:t>
      </w:r>
      <w:proofErr w:type="gramEnd"/>
      <w:r>
        <w:rPr>
          <w:b/>
          <w:sz w:val="28"/>
          <w:szCs w:val="28"/>
        </w:rPr>
        <w:t xml:space="preserve"> 122, PSČ 793 26 ,  IČ 00576131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OZNÁMENÍ O DOBĚ A MÍSTĚ KONÁNÍ VOLEB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DO ZASTUPITELSTVA KRAJE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611" w:rsidRDefault="009808C1" w:rsidP="00A4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Podle § 27 zákona č. 130/2000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Sb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 volbách do zastupitelstev krajů a o změně některých zákonů, ve znění pozdějších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předpisů </w:t>
      </w:r>
      <w:r w:rsidR="00A415B4">
        <w:rPr>
          <w:rFonts w:ascii="Times New Roman" w:hAnsi="Times New Roman" w:cs="Times New Roman"/>
          <w:sz w:val="28"/>
          <w:szCs w:val="28"/>
        </w:rPr>
        <w:t>, oznamujeme</w:t>
      </w:r>
      <w:proofErr w:type="gramEnd"/>
      <w:r w:rsidR="00A415B4">
        <w:rPr>
          <w:rFonts w:ascii="Times New Roman" w:hAnsi="Times New Roman" w:cs="Times New Roman"/>
          <w:sz w:val="28"/>
          <w:szCs w:val="28"/>
        </w:rPr>
        <w:t xml:space="preserve">, že </w:t>
      </w:r>
      <w:r w:rsidR="008C7611">
        <w:rPr>
          <w:rFonts w:ascii="Times New Roman" w:hAnsi="Times New Roman" w:cs="Times New Roman"/>
          <w:sz w:val="28"/>
          <w:szCs w:val="28"/>
        </w:rPr>
        <w:t>Volby do Zastupitelstev krajů se konají:</w:t>
      </w:r>
    </w:p>
    <w:p w:rsidR="009808C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08C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v pátek 20. září 2024 od 14.00 hodin do 22.00 hodin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v sobotu 21. září 2024 od 8.00 hodin do 14.00 hodin</w:t>
      </w:r>
    </w:p>
    <w:p w:rsidR="009808C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C761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V obci Ludvíkov je jeden volební okrsek a tedy jedna volební místnost, a to v budově obecního úřadu Ludvíkov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č.p.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122 ( přízemí).</w:t>
      </w:r>
    </w:p>
    <w:p w:rsidR="009808C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808C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3.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Volič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Voličem je státní občan České republiky, který alespoň druhý den voleb dosáhl věku nejméně 18 let. </w:t>
      </w:r>
    </w:p>
    <w:p w:rsidR="009808C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C761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4.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Volební místnost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 volební místnosti musí být na viditelném místě vyvěšeny hlasovací lístky označené nápisem „vzor“, prohlášení o vzdání se kandidatury nebo odvolání kandidátů, pokud byla doručena do 48 hodin před zahájením voleb a dále případná informace o tiskových chybách na hlasovacích lístcích s uvedením správného údaje.</w:t>
      </w:r>
    </w:p>
    <w:p w:rsidR="009808C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C761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5.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Prokázání totožnosti a státního občanství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Volič po příchodu do volební místnosti prokáže okrskové volební komisi svou totožnost a státní občanství České republiky platným občanským průkazem nebo platným cestovním, diplomatickým nebo služebním pasem České republiky anebo cestovním průkazem.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Neprokáže-li volič svou totožnost a státní občanství České republiky potřebnými doklady, nebude mu hlasování umožněno.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808C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6.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Hlasovací lístky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Hlasovací lístky pro volby do Zastupitelstva kraje jsou vytištěny pro každou kandidátku samostatně. Na každém hlasovacím lístku je uvedeno číslo určené losem. Dodané hlasovací lístky nemusí tvořit úplnou číselnou řadu, a to v případech, kdy přihláška kandidáta k registraci nebyla zaregistrována ani na základě přezkoumání soudem.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:rsidR="008C761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7.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Hlasování na voličský průkaz</w:t>
      </w:r>
    </w:p>
    <w:p w:rsidR="008C761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Volby do Zastupitelstva kraje</w:t>
      </w:r>
      <w:r w:rsidR="008C7611">
        <w:rPr>
          <w:rFonts w:ascii="Times New Roman" w:hAnsi="Times New Roman" w:cs="Times New Roman"/>
          <w:sz w:val="28"/>
          <w:szCs w:val="28"/>
        </w:rPr>
        <w:t>: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Voličský průkaz opravňuje k zápisu do výpisu ze stálého seznamu voličů ve dnech voleb ve volebním okrsku spadajícím do územního obvodu kraje, kde jsou volby vyhlášeny a v jehož územním obvodu je volič přihlášen k trvalému pobytu. Volič, který se dostavil do volební místnosti s voličským průkazem, je povinen po prokázání totožnosti a státního občanství tento průkaz odevzdat okrskové volební komisi; ta jej přiloží k výpisu ze zvláštního seznamu voličů. Po záznamu ze zvláštního výpisu obdrží volič od okrskové volební komise prázdnou úřední obálku šedé barvy opatřenou úředním razítkem.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808C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8.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Způsob hlasování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úřední obálky volič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vloží jeden hlasovací lístek šedé barvy pro politickou stranu, politické hnutí nebo koalici, pro kterou se rozhodl hlasovat. 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hlasovacím lístku může zakroužkováním pořadového čísla nejvýše u 4 kandidátů uvedených na témže hlasovacím lístku vyznačit, kterému z kandidátů dává přednost. Pokud volič dal na hlasovacím lístku přednostní hlas více než 4 kandidátům, počítá se takový hlasovací lístek ve prospěch politické strany, politického hnutí nebo koalice; k přednostním hlasům se však nepřihlíží</w:t>
      </w:r>
      <w:r>
        <w:rPr>
          <w:rFonts w:ascii="Arial" w:hAnsi="Arial" w:cs="Arial"/>
          <w:sz w:val="28"/>
          <w:szCs w:val="28"/>
        </w:rPr>
        <w:t>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Neplatné jsou hlasovací lístky, které nejsou na předepsaném tiskopise, hlasovací lístky, které jsou přetržené, a hlasovací lístky, které nejsou vloženy do úřední obálky. Po opuštění prostoru určeného pro úpravu hlasovacích lístků vloží volič úřední obálku s hlasovacím lístkem před okrskovou volební komisí do volební schránky.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Každý volič hlasuje osobně, zastoupení není přípustné. S voličem, který nemůže pro tělesnou vadu vybrat zvolený hlasovací lístek anebo nemůže číst nebo psát, může být v prostoru určeném pro úpravu hlasovacích lístků přítomen jiný volič, nikoliv však člen okrskové volební komise, a hlasovací lístek za něho vložit do úřední obálky, a popřípadě i úřední obálku vložit do volební schránky.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C7611" w:rsidRDefault="009808C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9.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Hlasování do přenosné volební schránky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Volič může požádat ze závažných, zejména zdravotních, důvodů obecní úřad a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 dnech voleb okrskovou volební komisi o to, aby mohl hlasovat mimo volební místnost, avšak pouze v územním obvodu stálého volebního okrsku, pro který byla okrsková volební komise zřízena. V takovém případě okrsková volební komise vyšle k voliči 2 své členy s přenosnou volební schránkou, úřední obálkou a hlasovacími lístky.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V případě potřeby nahlaste žádost o přenosnou volební s</w:t>
      </w:r>
      <w:r w:rsidR="009808C1">
        <w:rPr>
          <w:rFonts w:ascii="Times New Roman,Bold" w:hAnsi="Times New Roman,Bold" w:cs="Times New Roman,Bold"/>
          <w:b/>
          <w:bCs/>
          <w:sz w:val="28"/>
          <w:szCs w:val="28"/>
        </w:rPr>
        <w:t>chránku nejlépe do 18.9.2024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do 17. 00 hodin na OÚ (</w:t>
      </w:r>
      <w:proofErr w:type="spellStart"/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A.Burdová</w:t>
      </w:r>
      <w:proofErr w:type="spellEnd"/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>, tel. 554 751 011).</w:t>
      </w:r>
    </w:p>
    <w:p w:rsidR="008C7611" w:rsidRDefault="008C7611" w:rsidP="008C76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C7611" w:rsidRDefault="008C7611" w:rsidP="008C7611">
      <w:pPr>
        <w:rPr>
          <w:rFonts w:ascii="Times New Roman" w:hAnsi="Times New Roman" w:cs="Times New Roman"/>
          <w:sz w:val="28"/>
          <w:szCs w:val="28"/>
        </w:rPr>
      </w:pPr>
    </w:p>
    <w:p w:rsidR="008C7611" w:rsidRDefault="008C7611" w:rsidP="008C761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Alena Burdová</w:t>
      </w:r>
    </w:p>
    <w:p w:rsidR="00647359" w:rsidRDefault="00647359"/>
    <w:sectPr w:rsidR="0064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01D75"/>
    <w:multiLevelType w:val="hybridMultilevel"/>
    <w:tmpl w:val="6BB0DB92"/>
    <w:lvl w:ilvl="0" w:tplc="FB48BB70">
      <w:numFmt w:val="bullet"/>
      <w:lvlText w:val="-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11"/>
    <w:rsid w:val="00647359"/>
    <w:rsid w:val="006B7CE7"/>
    <w:rsid w:val="008C7611"/>
    <w:rsid w:val="009808C1"/>
    <w:rsid w:val="00A4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2CE2-83CD-4825-9B7E-B0DDCCB7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761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761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8C7611"/>
    <w:rPr>
      <w:i/>
      <w:iCs/>
      <w:color w:val="404040" w:themeColor="text1" w:themeTint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4</cp:revision>
  <cp:lastPrinted>2024-09-09T09:42:00Z</cp:lastPrinted>
  <dcterms:created xsi:type="dcterms:W3CDTF">2024-09-09T09:10:00Z</dcterms:created>
  <dcterms:modified xsi:type="dcterms:W3CDTF">2024-09-09T09:42:00Z</dcterms:modified>
</cp:coreProperties>
</file>